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B8" w:rsidRDefault="001E76B8" w:rsidP="00CC76F3">
      <w:pPr>
        <w:pStyle w:val="Heading1"/>
      </w:pPr>
      <w:r w:rsidRPr="001E76B8">
        <w:t>ČLAN 1</w:t>
      </w:r>
      <w:r w:rsidR="00CC76F3">
        <w:t>9</w:t>
      </w:r>
      <w:r w:rsidRPr="001E76B8">
        <w:t xml:space="preserve">  ZAKONAO OZAKONJENJU OBJEKATA</w:t>
      </w:r>
      <w:r>
        <w:t xml:space="preserve"> “</w:t>
      </w:r>
      <w:r w:rsidRPr="001E76B8">
        <w:t>SL. GLASNIK RS", BR. 96/2015</w:t>
      </w:r>
    </w:p>
    <w:p w:rsidR="00CC76F3" w:rsidRPr="00CC76F3" w:rsidRDefault="00CC76F3" w:rsidP="00CC76F3">
      <w:pPr>
        <w:pStyle w:val="Heading2"/>
        <w:rPr>
          <w:rFonts w:cstheme="minorBidi"/>
          <w:color w:val="auto"/>
        </w:rPr>
      </w:pPr>
      <w:r>
        <w:t xml:space="preserve">Izveštaj koji se </w:t>
      </w:r>
      <w:r w:rsidRPr="00CC76F3">
        <w:t>izrađuje</w:t>
      </w:r>
      <w:r>
        <w:t xml:space="preserve"> za objekte čija je BRGP veća od 400 m</w:t>
      </w:r>
      <w:r>
        <w:rPr>
          <w:sz w:val="10"/>
          <w:szCs w:val="10"/>
        </w:rPr>
        <w:t>2</w:t>
      </w:r>
      <w:r>
        <w:t>, objekte javne namene i inženjerske objekte sadrži</w:t>
      </w:r>
    </w:p>
    <w:p w:rsidR="001E76B8" w:rsidRDefault="00F026CB" w:rsidP="001E76B8">
      <w:pPr>
        <w:pStyle w:val="ListParagraph"/>
        <w:numPr>
          <w:ilvl w:val="0"/>
          <w:numId w:val="2"/>
        </w:numPr>
      </w:pPr>
      <w:r>
        <w:t xml:space="preserve">elaborat geodetskih radova, </w:t>
      </w:r>
    </w:p>
    <w:p w:rsidR="001E76B8" w:rsidRDefault="00F026CB" w:rsidP="001E76B8">
      <w:pPr>
        <w:pStyle w:val="ListParagraph"/>
        <w:numPr>
          <w:ilvl w:val="0"/>
          <w:numId w:val="2"/>
        </w:numPr>
      </w:pPr>
      <w:r>
        <w:t xml:space="preserve">snimak izvedenog stanja, </w:t>
      </w:r>
    </w:p>
    <w:p w:rsidR="001E76B8" w:rsidRDefault="00F026CB" w:rsidP="001E76B8">
      <w:pPr>
        <w:pStyle w:val="ListParagraph"/>
        <w:numPr>
          <w:ilvl w:val="0"/>
          <w:numId w:val="2"/>
        </w:numPr>
      </w:pPr>
      <w:r>
        <w:t>iz</w:t>
      </w:r>
      <w:r w:rsidR="001E76B8">
        <w:t xml:space="preserve">javu odgovornog projektanta ili </w:t>
      </w:r>
      <w:r>
        <w:t>odgovornog izvođača radova da objekat ispunjava osnovne zahteve z</w:t>
      </w:r>
      <w:r w:rsidR="001E76B8">
        <w:t xml:space="preserve">a objekat u pogledu nosivosti i </w:t>
      </w:r>
      <w:r>
        <w:t xml:space="preserve">stabilnosti, prema propisima koji su važili u vreme izgradnje tog objekta i </w:t>
      </w:r>
    </w:p>
    <w:p w:rsidR="001E76B8" w:rsidRDefault="001E76B8" w:rsidP="001E76B8">
      <w:pPr>
        <w:pStyle w:val="ListParagraph"/>
        <w:numPr>
          <w:ilvl w:val="0"/>
          <w:numId w:val="2"/>
        </w:numPr>
      </w:pPr>
      <w:r>
        <w:t xml:space="preserve">izjavu vlasnika nezakonito </w:t>
      </w:r>
      <w:r w:rsidR="00F026CB">
        <w:t xml:space="preserve">izgrađenog objekta da prihvata eventualni rizik korišćenja objekta, </w:t>
      </w:r>
      <w:r>
        <w:t xml:space="preserve">s obzirom na minimalnu tehničku </w:t>
      </w:r>
      <w:r w:rsidR="00F026CB">
        <w:t>dokumentaciju ko</w:t>
      </w:r>
      <w:r>
        <w:t>ja je propisana za ozakonjenje.</w:t>
      </w:r>
    </w:p>
    <w:p w:rsidR="001E76B8" w:rsidRDefault="00F026CB" w:rsidP="001E76B8">
      <w:r w:rsidRPr="001E76B8">
        <w:rPr>
          <w:b/>
        </w:rPr>
        <w:t>Snimak izvedenog stanja sadrži</w:t>
      </w:r>
      <w:r w:rsidR="001E76B8">
        <w:t>:</w:t>
      </w:r>
      <w:r>
        <w:t xml:space="preserve"> </w:t>
      </w:r>
    </w:p>
    <w:p w:rsidR="001E76B8" w:rsidRDefault="00F026CB" w:rsidP="001E76B8">
      <w:pPr>
        <w:pStyle w:val="ListParagraph"/>
        <w:numPr>
          <w:ilvl w:val="0"/>
          <w:numId w:val="1"/>
        </w:numPr>
      </w:pPr>
      <w:r>
        <w:t xml:space="preserve">opštu dokumentaciju, </w:t>
      </w:r>
    </w:p>
    <w:p w:rsidR="001E76B8" w:rsidRDefault="00F026CB" w:rsidP="001E76B8">
      <w:pPr>
        <w:pStyle w:val="ListParagraph"/>
        <w:numPr>
          <w:ilvl w:val="0"/>
          <w:numId w:val="1"/>
        </w:numPr>
      </w:pPr>
      <w:r>
        <w:t xml:space="preserve">tekstualnu, numeričku i </w:t>
      </w:r>
    </w:p>
    <w:p w:rsidR="001E76B8" w:rsidRDefault="00F026CB" w:rsidP="001E76B8">
      <w:pPr>
        <w:pStyle w:val="ListParagraph"/>
        <w:numPr>
          <w:ilvl w:val="0"/>
          <w:numId w:val="1"/>
        </w:numPr>
      </w:pPr>
      <w:r>
        <w:t>grafičku dokumentaciju.</w:t>
      </w:r>
    </w:p>
    <w:p w:rsidR="00CC76F3" w:rsidRDefault="00F026CB" w:rsidP="001E76B8">
      <w:r w:rsidRPr="001E76B8">
        <w:rPr>
          <w:b/>
        </w:rPr>
        <w:t>Opšta dokumentacija sadrži:</w:t>
      </w:r>
      <w:r>
        <w:br/>
        <w:t>1) naslovnu stranu sa sledećim podacima:</w:t>
      </w:r>
      <w:r>
        <w:br/>
      </w:r>
      <w:r w:rsidR="001E76B8">
        <w:t>1.1</w:t>
      </w:r>
      <w:r>
        <w:t xml:space="preserve"> naziv objekta sa lokacijom (ulica i kućni broj, ako je određen), brojem katastarske parcele i</w:t>
      </w:r>
      <w:r>
        <w:br/>
        <w:t>katastarskom opštinom;</w:t>
      </w:r>
      <w:r>
        <w:br/>
      </w:r>
      <w:r w:rsidR="001E76B8">
        <w:t>1.2</w:t>
      </w:r>
      <w:r>
        <w:t xml:space="preserve"> naziv, odnosno ime vlasnika nezakonito sagrađenog objekta;</w:t>
      </w:r>
      <w:r>
        <w:br/>
      </w:r>
      <w:r w:rsidR="001E76B8">
        <w:t>1.3</w:t>
      </w:r>
      <w:r>
        <w:t xml:space="preserve"> vrstu dokumenta (izveštaj zatečenog stanja objekta sa elaboratom geodetskih radova);</w:t>
      </w:r>
      <w:r>
        <w:br/>
      </w:r>
      <w:r w:rsidR="001E76B8">
        <w:t>1.4</w:t>
      </w:r>
      <w:r>
        <w:t xml:space="preserve"> naziv preduzetnika, odnosno pravnog lica koje je izradilo izveštaj;</w:t>
      </w:r>
      <w:r>
        <w:br/>
      </w:r>
      <w:r w:rsidR="001E76B8">
        <w:t>1.5</w:t>
      </w:r>
      <w:r>
        <w:t xml:space="preserve"> ime, prezime i broj licence odgovornog projektanta, odnosno odgovornog izvođača radova;</w:t>
      </w:r>
      <w:r>
        <w:br/>
      </w:r>
      <w:r w:rsidR="001E76B8">
        <w:t>1.6</w:t>
      </w:r>
      <w:r>
        <w:t xml:space="preserve"> mesto i datum izrade izveštaja.</w:t>
      </w:r>
      <w:r>
        <w:br/>
        <w:t>2) sadržaj izveštaja.</w:t>
      </w:r>
      <w:r>
        <w:br/>
      </w:r>
      <w:r w:rsidRPr="001E76B8">
        <w:rPr>
          <w:b/>
        </w:rPr>
        <w:t>Tekstualna dokumentacija sadrži:</w:t>
      </w:r>
      <w:r>
        <w:br/>
        <w:t>1) opis objekta;</w:t>
      </w:r>
      <w:r>
        <w:br/>
        <w:t>2) opis instalacija (hidrotehničke, elektroenergetske, telekomunikacione i signalne, mašinske, sa načinom</w:t>
      </w:r>
      <w:r>
        <w:br/>
        <w:t>priključenja na spoljnu mrežu, kao i opis tehnologija);</w:t>
      </w:r>
      <w:r>
        <w:br/>
        <w:t>3) način korišćenja;</w:t>
      </w:r>
      <w:r>
        <w:br/>
        <w:t>4) vreme izgradnje;</w:t>
      </w:r>
      <w:r>
        <w:br/>
        <w:t>5) podatke o materijalu od kojih je izgrađen objekat sa konstatacijom da se radi o materijalu koji</w:t>
      </w:r>
      <w:r>
        <w:br/>
        <w:t>obezbeđuje trajnost i sigurnost objekta;</w:t>
      </w:r>
      <w:r>
        <w:br/>
        <w:t xml:space="preserve">6) podatke o stepenu završenosti i upotrebljivosti objekta sa konstatacijom o </w:t>
      </w:r>
      <w:r w:rsidR="001E76B8">
        <w:t xml:space="preserve">vizuelnoj detekciji stabilnosti </w:t>
      </w:r>
      <w:r>
        <w:t>objekta.</w:t>
      </w:r>
      <w:r>
        <w:br/>
        <w:t>Ako su instalacije u objektu izvedene prema uslovima, odnosno saglasnostima ili na osnovu ugovora</w:t>
      </w:r>
      <w:r>
        <w:br/>
        <w:t>zaključenog sa javnim preduzećem, odnosno nadležnim organom, u tekstu</w:t>
      </w:r>
      <w:r w:rsidR="001E76B8">
        <w:t xml:space="preserve">alnoj dokumentaciji se navode i </w:t>
      </w:r>
      <w:r>
        <w:t>ti podaci.</w:t>
      </w:r>
      <w:r>
        <w:br/>
        <w:t>Kada je predmet ozakonjenja objekat koji nije završen u građevinskom il</w:t>
      </w:r>
      <w:r w:rsidR="001E76B8">
        <w:t xml:space="preserve">i građevinsko-zanatskom smislu, </w:t>
      </w:r>
      <w:r>
        <w:t>tekstualna dokumentacija sadrži i popis potrebnih radova za završetak objekta koji je predmet</w:t>
      </w:r>
      <w:r>
        <w:br/>
        <w:t>ozakonjenja.</w:t>
      </w:r>
      <w:r>
        <w:br/>
      </w:r>
      <w:r w:rsidRPr="001E76B8">
        <w:rPr>
          <w:b/>
        </w:rPr>
        <w:t>Numerička dokumentacija sadrži:</w:t>
      </w:r>
      <w:r>
        <w:br/>
        <w:t>1) tabelarni prikaz površina objekta (numeracija, namena, neto korisna površina svakog posebnog dela</w:t>
      </w:r>
      <w:r>
        <w:br/>
        <w:t>objekta, naziv etaže na kojoj se nalazi);</w:t>
      </w:r>
      <w:r>
        <w:br/>
        <w:t>2) BRGP i korisnu površinu;</w:t>
      </w:r>
      <w:r>
        <w:br/>
        <w:t xml:space="preserve">3) </w:t>
      </w:r>
      <w:r w:rsidR="001E76B8">
        <w:t>Spratnost</w:t>
      </w:r>
      <w:r>
        <w:t xml:space="preserve"> i visinu objekta.</w:t>
      </w:r>
      <w:r>
        <w:br/>
      </w:r>
      <w:r w:rsidRPr="001E76B8">
        <w:rPr>
          <w:b/>
        </w:rPr>
        <w:t>Grafička dokumentacija sadrži:</w:t>
      </w:r>
      <w:r>
        <w:br/>
        <w:t>1) grafički prikaz osnove svih etaža i krova, u odgovarajućoj razmeri;</w:t>
      </w:r>
    </w:p>
    <w:p w:rsidR="00CC76F3" w:rsidRDefault="00CC76F3" w:rsidP="001E76B8">
      <w:r>
        <w:t>2) d</w:t>
      </w:r>
      <w:r w:rsidRPr="00CC76F3">
        <w:t xml:space="preserve">va karakteristična, međusobno upravna preseka i </w:t>
      </w:r>
      <w:r>
        <w:t>druge karakteristične preseke</w:t>
      </w:r>
    </w:p>
    <w:p w:rsidR="0091794D" w:rsidRDefault="00CC76F3" w:rsidP="001E76B8">
      <w:r>
        <w:lastRenderedPageBreak/>
        <w:t xml:space="preserve">3) </w:t>
      </w:r>
      <w:r w:rsidRPr="00CC76F3">
        <w:t>izglede objekta.</w:t>
      </w:r>
      <w:r w:rsidR="00F026CB">
        <w:br/>
      </w:r>
      <w:r>
        <w:t>4</w:t>
      </w:r>
      <w:r w:rsidR="00F026CB">
        <w:t>) najmanje četiri fotografije u boji ili crno bele koje prikazuju sve vidne fasade objekta.</w:t>
      </w:r>
    </w:p>
    <w:p w:rsidR="00CC76F3" w:rsidRPr="0091794D" w:rsidRDefault="00F026CB" w:rsidP="001E76B8">
      <w:r>
        <w:br/>
      </w:r>
      <w:r w:rsidRPr="0091794D">
        <w:t>Sastavni deo izveštaja je i izjava odgovornog projektanta, odnosno odgovornog izvođača radova da</w:t>
      </w:r>
      <w:r w:rsidRPr="0091794D">
        <w:br/>
        <w:t>nezakonito izgrađeni objekat ispunjava osnovne zahteve za objekat u pogledu nosivosti i stabilnosti,</w:t>
      </w:r>
      <w:r w:rsidRPr="0091794D">
        <w:br/>
        <w:t>prema propisima koji su važili u vreme izgradnje tog objekta.</w:t>
      </w:r>
      <w:bookmarkStart w:id="0" w:name="_GoBack"/>
      <w:bookmarkEnd w:id="0"/>
    </w:p>
    <w:sectPr w:rsidR="00CC76F3" w:rsidRPr="0091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40BD8"/>
    <w:multiLevelType w:val="hybridMultilevel"/>
    <w:tmpl w:val="1116EA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2682D"/>
    <w:multiLevelType w:val="hybridMultilevel"/>
    <w:tmpl w:val="B7441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72"/>
    <w:rsid w:val="000A1074"/>
    <w:rsid w:val="00153B72"/>
    <w:rsid w:val="001E76B8"/>
    <w:rsid w:val="00841737"/>
    <w:rsid w:val="0091794D"/>
    <w:rsid w:val="00CC76F3"/>
    <w:rsid w:val="00E50DFA"/>
    <w:rsid w:val="00F0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A11F5-5FD0-476E-9952-EE07520D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F3"/>
    <w:pPr>
      <w:spacing w:after="0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6B8"/>
    <w:pPr>
      <w:keepNext/>
      <w:keepLines/>
      <w:spacing w:before="480" w:after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6F3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6B8"/>
    <w:rPr>
      <w:rFonts w:ascii="Arial Narrow" w:eastAsiaTheme="majorEastAsia" w:hAnsi="Arial Narrow" w:cstheme="majorBidi"/>
      <w:color w:val="2E74B5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1E76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76F3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 Andreev</dc:creator>
  <cp:keywords/>
  <dc:description/>
  <cp:lastModifiedBy>Bane Andreev</cp:lastModifiedBy>
  <cp:revision>5</cp:revision>
  <dcterms:created xsi:type="dcterms:W3CDTF">2016-01-07T08:41:00Z</dcterms:created>
  <dcterms:modified xsi:type="dcterms:W3CDTF">2016-01-13T21:28:00Z</dcterms:modified>
</cp:coreProperties>
</file>